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0C3E" w14:textId="03DF5A73" w:rsidR="001F7DDB" w:rsidRDefault="001F7DDB" w:rsidP="00124D3A">
      <w:pPr>
        <w:textAlignment w:val="baseline"/>
        <w:rPr>
          <w:rFonts w:ascii="Arial" w:eastAsia="Times New Roman" w:hAnsi="Arial" w:cs="Arial"/>
          <w:color w:val="000000" w:themeColor="text1"/>
          <w:sz w:val="22"/>
          <w:szCs w:val="22"/>
        </w:rPr>
      </w:pPr>
      <w:r>
        <w:rPr>
          <w:rFonts w:ascii="Arial" w:eastAsia="Times New Roman" w:hAnsi="Arial" w:cs="Arial"/>
          <w:color w:val="000000" w:themeColor="text1"/>
          <w:sz w:val="22"/>
          <w:szCs w:val="22"/>
          <w:u w:val="single"/>
        </w:rPr>
        <w:t>Example Abstract (scientific)</w:t>
      </w:r>
    </w:p>
    <w:p w14:paraId="2A9DA65A" w14:textId="7D03837D" w:rsidR="001F7DDB" w:rsidRDefault="001F7DDB" w:rsidP="00124D3A">
      <w:pPr>
        <w:textAlignment w:val="baseline"/>
        <w:rPr>
          <w:rFonts w:ascii="Arial" w:eastAsia="Times New Roman" w:hAnsi="Arial" w:cs="Arial"/>
          <w:color w:val="000000" w:themeColor="text1"/>
          <w:sz w:val="22"/>
          <w:szCs w:val="22"/>
        </w:rPr>
      </w:pPr>
    </w:p>
    <w:p w14:paraId="51F902B9" w14:textId="7A473B78" w:rsidR="00043462" w:rsidRPr="00043462" w:rsidRDefault="00043462" w:rsidP="00043462">
      <w:pPr>
        <w:rPr>
          <w:rFonts w:ascii="Arial" w:hAnsi="Arial" w:cs="Arial"/>
          <w:b/>
          <w:sz w:val="28"/>
          <w:szCs w:val="28"/>
        </w:rPr>
      </w:pPr>
      <w:r w:rsidRPr="00043462">
        <w:rPr>
          <w:rFonts w:ascii="Arial" w:hAnsi="Arial" w:cs="Arial"/>
          <w:b/>
          <w:sz w:val="28"/>
          <w:szCs w:val="28"/>
        </w:rPr>
        <w:t>Optimization of an extraction method to analyze neural gene</w:t>
      </w:r>
      <w:r w:rsidR="003F6BB3">
        <w:rPr>
          <w:rFonts w:ascii="Arial" w:hAnsi="Arial" w:cs="Arial"/>
          <w:b/>
          <w:sz w:val="28"/>
          <w:szCs w:val="28"/>
        </w:rPr>
        <w:t xml:space="preserve"> </w:t>
      </w:r>
      <w:r w:rsidRPr="00043462">
        <w:rPr>
          <w:rFonts w:ascii="Arial" w:hAnsi="Arial" w:cs="Arial"/>
          <w:b/>
          <w:sz w:val="28"/>
          <w:szCs w:val="28"/>
        </w:rPr>
        <w:t>expression in the context of urinary-bladder pain.</w:t>
      </w:r>
    </w:p>
    <w:p w14:paraId="0559D7B9" w14:textId="77777777" w:rsidR="00043462" w:rsidRPr="00043462" w:rsidRDefault="00043462" w:rsidP="00043462">
      <w:pPr>
        <w:rPr>
          <w:rFonts w:ascii="Arial" w:hAnsi="Arial" w:cs="Arial"/>
          <w:b/>
        </w:rPr>
      </w:pPr>
    </w:p>
    <w:p w14:paraId="58EA6519" w14:textId="748C769C" w:rsidR="00043462" w:rsidRPr="00043462" w:rsidRDefault="00043462" w:rsidP="00043462">
      <w:pPr>
        <w:rPr>
          <w:rFonts w:ascii="Arial" w:hAnsi="Arial" w:cs="Arial"/>
          <w:vertAlign w:val="superscript"/>
        </w:rPr>
      </w:pPr>
      <w:proofErr w:type="spellStart"/>
      <w:r w:rsidRPr="00043462">
        <w:rPr>
          <w:rFonts w:ascii="Arial" w:hAnsi="Arial" w:cs="Arial"/>
        </w:rPr>
        <w:t>Bharaniabirami</w:t>
      </w:r>
      <w:proofErr w:type="spellEnd"/>
      <w:r>
        <w:rPr>
          <w:rFonts w:ascii="Arial" w:hAnsi="Arial" w:cs="Arial"/>
        </w:rPr>
        <w:t xml:space="preserve"> </w:t>
      </w:r>
      <w:r w:rsidRPr="00043462">
        <w:rPr>
          <w:rFonts w:ascii="Arial" w:hAnsi="Arial" w:cs="Arial"/>
        </w:rPr>
        <w:t>Rajaram</w:t>
      </w:r>
      <w:r w:rsidRPr="00043462">
        <w:rPr>
          <w:rFonts w:ascii="Arial" w:hAnsi="Arial" w:cs="Arial"/>
          <w:i/>
          <w:iCs/>
          <w:vertAlign w:val="superscript"/>
        </w:rPr>
        <w:t>1</w:t>
      </w:r>
      <w:r>
        <w:rPr>
          <w:rFonts w:ascii="Arial" w:hAnsi="Arial" w:cs="Arial"/>
        </w:rPr>
        <w:t>, Katelyn Sadler</w:t>
      </w:r>
      <w:r>
        <w:rPr>
          <w:rFonts w:ascii="Arial" w:hAnsi="Arial" w:cs="Arial"/>
          <w:vertAlign w:val="superscript"/>
        </w:rPr>
        <w:t>1</w:t>
      </w:r>
      <w:r>
        <w:rPr>
          <w:rFonts w:ascii="Arial" w:hAnsi="Arial" w:cs="Arial"/>
        </w:rPr>
        <w:t>, Benedict Kolber</w:t>
      </w:r>
      <w:r w:rsidRPr="00043462">
        <w:rPr>
          <w:rFonts w:ascii="Arial" w:hAnsi="Arial" w:cs="Arial"/>
          <w:i/>
          <w:iCs/>
          <w:vertAlign w:val="superscript"/>
        </w:rPr>
        <w:t>1</w:t>
      </w:r>
    </w:p>
    <w:p w14:paraId="2AD8C9FF" w14:textId="77777777" w:rsidR="00043462" w:rsidRDefault="00043462" w:rsidP="00043462">
      <w:pPr>
        <w:rPr>
          <w:rFonts w:ascii="Arial" w:hAnsi="Arial" w:cs="Arial"/>
        </w:rPr>
      </w:pPr>
    </w:p>
    <w:p w14:paraId="33354D85" w14:textId="379A1623" w:rsidR="00043462" w:rsidRPr="00043462" w:rsidRDefault="00043462" w:rsidP="00043462">
      <w:pPr>
        <w:rPr>
          <w:rFonts w:ascii="Arial" w:hAnsi="Arial" w:cs="Arial"/>
          <w:i/>
          <w:iCs/>
        </w:rPr>
      </w:pPr>
      <w:r>
        <w:rPr>
          <w:rFonts w:ascii="Arial" w:hAnsi="Arial" w:cs="Arial"/>
          <w:i/>
          <w:iCs/>
          <w:vertAlign w:val="superscript"/>
        </w:rPr>
        <w:t>1</w:t>
      </w:r>
      <w:r w:rsidRPr="00043462">
        <w:rPr>
          <w:rFonts w:ascii="Arial" w:hAnsi="Arial" w:cs="Arial"/>
          <w:i/>
          <w:iCs/>
        </w:rPr>
        <w:t>Department of Neuroscience, The University of Texas at Dallas</w:t>
      </w:r>
    </w:p>
    <w:p w14:paraId="13CB16F2" w14:textId="77777777" w:rsidR="00043462" w:rsidRPr="00043462" w:rsidRDefault="00043462" w:rsidP="00043462">
      <w:pPr>
        <w:rPr>
          <w:rFonts w:ascii="Arial" w:hAnsi="Arial" w:cs="Arial"/>
        </w:rPr>
      </w:pPr>
    </w:p>
    <w:p w14:paraId="713BFE14" w14:textId="77777777" w:rsidR="00043462" w:rsidRPr="00036EC2" w:rsidRDefault="00043462" w:rsidP="00043462">
      <w:pPr>
        <w:rPr>
          <w:rFonts w:ascii="Arial" w:hAnsi="Arial" w:cs="Arial"/>
          <w:sz w:val="22"/>
          <w:szCs w:val="22"/>
        </w:rPr>
      </w:pPr>
      <w:r w:rsidRPr="00036EC2">
        <w:rPr>
          <w:rFonts w:ascii="Arial" w:hAnsi="Arial" w:cs="Arial"/>
          <w:sz w:val="22"/>
          <w:szCs w:val="22"/>
        </w:rPr>
        <w:t xml:space="preserve">The central nucleus of the amygdala (CeA) is a brain region involved in modulating pain and emotion. Regardless of the side of injury in an organism, activation of the right CeA over the left, is detected, showing evidence for hemispheric lateralization. Changes in gene activation can be detected by measuring levels of pain markers, which are genes that are activated upon induction of pain, such as noxious urinary bladder distension. Previous Western blot and immunohistochemical evidence from our lab has shown lateralization of phosphorylation, and therefore activation, of extracellular signal-regulated kinase (ERK) in the right CeA. We are interested in identifying downstream expression changes from </w:t>
      </w:r>
      <w:proofErr w:type="spellStart"/>
      <w:r w:rsidRPr="00036EC2">
        <w:rPr>
          <w:rFonts w:ascii="Arial" w:hAnsi="Arial" w:cs="Arial"/>
          <w:sz w:val="22"/>
          <w:szCs w:val="22"/>
        </w:rPr>
        <w:t>pERK</w:t>
      </w:r>
      <w:proofErr w:type="spellEnd"/>
      <w:r w:rsidRPr="00036EC2">
        <w:rPr>
          <w:rFonts w:ascii="Arial" w:hAnsi="Arial" w:cs="Arial"/>
          <w:sz w:val="22"/>
          <w:szCs w:val="22"/>
        </w:rPr>
        <w:t xml:space="preserve"> at both the protein and transcript level. Western blot and quantitative real-time polymerase chain reaction (</w:t>
      </w:r>
      <w:proofErr w:type="spellStart"/>
      <w:r w:rsidRPr="00036EC2">
        <w:rPr>
          <w:rFonts w:ascii="Arial" w:hAnsi="Arial" w:cs="Arial"/>
          <w:sz w:val="22"/>
          <w:szCs w:val="22"/>
        </w:rPr>
        <w:t>qRT</w:t>
      </w:r>
      <w:proofErr w:type="spellEnd"/>
      <w:r w:rsidRPr="00036EC2">
        <w:rPr>
          <w:rFonts w:ascii="Arial" w:hAnsi="Arial" w:cs="Arial"/>
          <w:sz w:val="22"/>
          <w:szCs w:val="22"/>
        </w:rPr>
        <w:t xml:space="preserve">-PCR) can be performed </w:t>
      </w:r>
      <w:proofErr w:type="gramStart"/>
      <w:r w:rsidRPr="00036EC2">
        <w:rPr>
          <w:rFonts w:ascii="Arial" w:hAnsi="Arial" w:cs="Arial"/>
          <w:sz w:val="22"/>
          <w:szCs w:val="22"/>
        </w:rPr>
        <w:t>in order to</w:t>
      </w:r>
      <w:proofErr w:type="gramEnd"/>
      <w:r w:rsidRPr="00036EC2">
        <w:rPr>
          <w:rFonts w:ascii="Arial" w:hAnsi="Arial" w:cs="Arial"/>
          <w:sz w:val="22"/>
          <w:szCs w:val="22"/>
        </w:rPr>
        <w:t xml:space="preserve"> quantify changes in gene expression and activation at not only the protein, but also the mRNA level. Moreover, using two methods simultaneously on one sample allows us to evaluate all levels of expression changes in the context of pain, as well as correlate transcript and protein changes. Here, we describe our optimization of this procedure. Future analyses will use this method to inform us about the molecular mechanisms of the observed lateralization associated with bladder pain.       </w:t>
      </w:r>
    </w:p>
    <w:p w14:paraId="0AD8467A" w14:textId="77777777" w:rsidR="001F7DDB" w:rsidRPr="001F7DDB" w:rsidRDefault="001F7DDB" w:rsidP="00124D3A">
      <w:pPr>
        <w:textAlignment w:val="baseline"/>
        <w:rPr>
          <w:rFonts w:ascii="Arial" w:eastAsia="Times New Roman" w:hAnsi="Arial" w:cs="Arial"/>
          <w:color w:val="000000" w:themeColor="text1"/>
          <w:sz w:val="22"/>
          <w:szCs w:val="22"/>
        </w:rPr>
      </w:pPr>
    </w:p>
    <w:sectPr w:rsidR="001F7DDB" w:rsidRPr="001F7DDB" w:rsidSect="0039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16E90"/>
    <w:multiLevelType w:val="multilevel"/>
    <w:tmpl w:val="9B769F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0FD2FE5"/>
    <w:multiLevelType w:val="multilevel"/>
    <w:tmpl w:val="3BA238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0582239">
    <w:abstractNumId w:val="1"/>
  </w:num>
  <w:num w:numId="2" w16cid:durableId="168108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1A"/>
    <w:rsid w:val="00002B08"/>
    <w:rsid w:val="00013408"/>
    <w:rsid w:val="00016284"/>
    <w:rsid w:val="00036768"/>
    <w:rsid w:val="00036EC2"/>
    <w:rsid w:val="00043462"/>
    <w:rsid w:val="000A3007"/>
    <w:rsid w:val="000B2DA5"/>
    <w:rsid w:val="000C219D"/>
    <w:rsid w:val="000C7426"/>
    <w:rsid w:val="000D4DDF"/>
    <w:rsid w:val="000E134D"/>
    <w:rsid w:val="000E7942"/>
    <w:rsid w:val="00106CFE"/>
    <w:rsid w:val="00124D3A"/>
    <w:rsid w:val="00125723"/>
    <w:rsid w:val="00193AAB"/>
    <w:rsid w:val="001942FE"/>
    <w:rsid w:val="001B0259"/>
    <w:rsid w:val="001B7950"/>
    <w:rsid w:val="001C569B"/>
    <w:rsid w:val="001C73E5"/>
    <w:rsid w:val="001C76B3"/>
    <w:rsid w:val="001D6339"/>
    <w:rsid w:val="001D666E"/>
    <w:rsid w:val="001E27AA"/>
    <w:rsid w:val="001E3FF9"/>
    <w:rsid w:val="001F09BC"/>
    <w:rsid w:val="001F7DDB"/>
    <w:rsid w:val="00205B34"/>
    <w:rsid w:val="00217507"/>
    <w:rsid w:val="00223FDB"/>
    <w:rsid w:val="00224191"/>
    <w:rsid w:val="002472D5"/>
    <w:rsid w:val="00277642"/>
    <w:rsid w:val="00283C93"/>
    <w:rsid w:val="00285F34"/>
    <w:rsid w:val="00294A02"/>
    <w:rsid w:val="002A5CC3"/>
    <w:rsid w:val="002C7813"/>
    <w:rsid w:val="002D3FBE"/>
    <w:rsid w:val="00325107"/>
    <w:rsid w:val="0034178F"/>
    <w:rsid w:val="003515EF"/>
    <w:rsid w:val="00352E6E"/>
    <w:rsid w:val="003725BE"/>
    <w:rsid w:val="003822C0"/>
    <w:rsid w:val="003943CC"/>
    <w:rsid w:val="003A0AE0"/>
    <w:rsid w:val="003A2202"/>
    <w:rsid w:val="003B25EA"/>
    <w:rsid w:val="003B61F3"/>
    <w:rsid w:val="003D0F22"/>
    <w:rsid w:val="003D5944"/>
    <w:rsid w:val="003E37C7"/>
    <w:rsid w:val="003F6BB3"/>
    <w:rsid w:val="00417A78"/>
    <w:rsid w:val="00420916"/>
    <w:rsid w:val="00460872"/>
    <w:rsid w:val="004713C6"/>
    <w:rsid w:val="00504396"/>
    <w:rsid w:val="005315CA"/>
    <w:rsid w:val="00542BE3"/>
    <w:rsid w:val="00561ECC"/>
    <w:rsid w:val="005862DB"/>
    <w:rsid w:val="005A1807"/>
    <w:rsid w:val="005A6768"/>
    <w:rsid w:val="005D54AB"/>
    <w:rsid w:val="005E389E"/>
    <w:rsid w:val="005F55F8"/>
    <w:rsid w:val="00606091"/>
    <w:rsid w:val="00617FDF"/>
    <w:rsid w:val="00676939"/>
    <w:rsid w:val="00684784"/>
    <w:rsid w:val="0069539A"/>
    <w:rsid w:val="006A188F"/>
    <w:rsid w:val="006A4AAF"/>
    <w:rsid w:val="006B0B57"/>
    <w:rsid w:val="006C6456"/>
    <w:rsid w:val="006D1F60"/>
    <w:rsid w:val="007101AB"/>
    <w:rsid w:val="007803EF"/>
    <w:rsid w:val="007D3433"/>
    <w:rsid w:val="00814C5A"/>
    <w:rsid w:val="00827017"/>
    <w:rsid w:val="0087113F"/>
    <w:rsid w:val="008A6D30"/>
    <w:rsid w:val="008B7C2C"/>
    <w:rsid w:val="008D5482"/>
    <w:rsid w:val="008E7564"/>
    <w:rsid w:val="008F637C"/>
    <w:rsid w:val="00900F31"/>
    <w:rsid w:val="0098343B"/>
    <w:rsid w:val="009B3930"/>
    <w:rsid w:val="009B7839"/>
    <w:rsid w:val="009F090F"/>
    <w:rsid w:val="009F12E5"/>
    <w:rsid w:val="009F3402"/>
    <w:rsid w:val="00A20E72"/>
    <w:rsid w:val="00A27433"/>
    <w:rsid w:val="00A4521A"/>
    <w:rsid w:val="00A57E30"/>
    <w:rsid w:val="00A63C28"/>
    <w:rsid w:val="00A72A1F"/>
    <w:rsid w:val="00AF1A4F"/>
    <w:rsid w:val="00B27A89"/>
    <w:rsid w:val="00B346CB"/>
    <w:rsid w:val="00B34EC1"/>
    <w:rsid w:val="00B517CD"/>
    <w:rsid w:val="00B669F1"/>
    <w:rsid w:val="00BC7876"/>
    <w:rsid w:val="00BE5F22"/>
    <w:rsid w:val="00C07E40"/>
    <w:rsid w:val="00C22308"/>
    <w:rsid w:val="00C57494"/>
    <w:rsid w:val="00C9375D"/>
    <w:rsid w:val="00D05521"/>
    <w:rsid w:val="00D12A80"/>
    <w:rsid w:val="00D16AC4"/>
    <w:rsid w:val="00D242E4"/>
    <w:rsid w:val="00D50127"/>
    <w:rsid w:val="00D57EF1"/>
    <w:rsid w:val="00D62F23"/>
    <w:rsid w:val="00D66FBE"/>
    <w:rsid w:val="00D70BA5"/>
    <w:rsid w:val="00D74799"/>
    <w:rsid w:val="00DA17E5"/>
    <w:rsid w:val="00DB1914"/>
    <w:rsid w:val="00DC0057"/>
    <w:rsid w:val="00DD19A4"/>
    <w:rsid w:val="00DD6BC8"/>
    <w:rsid w:val="00DF3174"/>
    <w:rsid w:val="00DF5518"/>
    <w:rsid w:val="00E07A1C"/>
    <w:rsid w:val="00E40B8E"/>
    <w:rsid w:val="00E42BDA"/>
    <w:rsid w:val="00EA4148"/>
    <w:rsid w:val="00ED35D5"/>
    <w:rsid w:val="00EE4093"/>
    <w:rsid w:val="00EE562B"/>
    <w:rsid w:val="00EE7291"/>
    <w:rsid w:val="00F30FBD"/>
    <w:rsid w:val="00F75B1A"/>
    <w:rsid w:val="00F82CF7"/>
    <w:rsid w:val="00F938B3"/>
    <w:rsid w:val="00FA010E"/>
    <w:rsid w:val="00FE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5D503"/>
  <w15:chartTrackingRefBased/>
  <w15:docId w15:val="{11E17E22-F0E4-F24F-8EB4-A5F6682C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E42BD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42BDA"/>
  </w:style>
  <w:style w:type="character" w:styleId="Hyperlink">
    <w:name w:val="Hyperlink"/>
    <w:basedOn w:val="DefaultParagraphFont"/>
    <w:uiPriority w:val="99"/>
    <w:semiHidden/>
    <w:unhideWhenUsed/>
    <w:rsid w:val="00E42BDA"/>
    <w:rPr>
      <w:color w:val="0000FF"/>
      <w:u w:val="single"/>
    </w:rPr>
  </w:style>
  <w:style w:type="paragraph" w:styleId="NormalWeb">
    <w:name w:val="Normal (Web)"/>
    <w:basedOn w:val="Normal"/>
    <w:uiPriority w:val="99"/>
    <w:semiHidden/>
    <w:unhideWhenUsed/>
    <w:rsid w:val="00124D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4D3A"/>
    <w:rPr>
      <w:b/>
      <w:bCs/>
    </w:rPr>
  </w:style>
  <w:style w:type="character" w:styleId="Emphasis">
    <w:name w:val="Emphasis"/>
    <w:basedOn w:val="DefaultParagraphFont"/>
    <w:uiPriority w:val="20"/>
    <w:qFormat/>
    <w:rsid w:val="00124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03014">
      <w:bodyDiv w:val="1"/>
      <w:marLeft w:val="0"/>
      <w:marRight w:val="0"/>
      <w:marTop w:val="0"/>
      <w:marBottom w:val="0"/>
      <w:divBdr>
        <w:top w:val="none" w:sz="0" w:space="0" w:color="auto"/>
        <w:left w:val="none" w:sz="0" w:space="0" w:color="auto"/>
        <w:bottom w:val="none" w:sz="0" w:space="0" w:color="auto"/>
        <w:right w:val="none" w:sz="0" w:space="0" w:color="auto"/>
      </w:divBdr>
    </w:div>
    <w:div w:id="14204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Kolber, Benedict James</dc:creator>
  <cp:keywords/>
  <dc:description/>
  <cp:lastModifiedBy>Kolber, Benedict James</cp:lastModifiedBy>
  <cp:revision>9</cp:revision>
  <dcterms:created xsi:type="dcterms:W3CDTF">2022-04-20T22:01:00Z</dcterms:created>
  <dcterms:modified xsi:type="dcterms:W3CDTF">2022-06-10T18:48:00Z</dcterms:modified>
</cp:coreProperties>
</file>